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F1620" w14:textId="77777777"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52FD7">
        <w:rPr>
          <w:rFonts w:ascii="Corbel" w:hAnsi="Corbel"/>
          <w:bCs/>
          <w:i/>
          <w:sz w:val="24"/>
          <w:szCs w:val="24"/>
        </w:rPr>
        <w:t>12/2019</w:t>
      </w:r>
    </w:p>
    <w:p w14:paraId="1025183B" w14:textId="77777777" w:rsidR="00AE6DF5" w:rsidRPr="00AE6DF5" w:rsidRDefault="00AE6DF5" w:rsidP="00AE6DF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E6DF5">
        <w:rPr>
          <w:rFonts w:ascii="Corbel" w:hAnsi="Corbel"/>
          <w:b/>
          <w:smallCaps/>
          <w:sz w:val="24"/>
          <w:szCs w:val="24"/>
        </w:rPr>
        <w:t>SYLABUS</w:t>
      </w:r>
    </w:p>
    <w:p w14:paraId="7A1F3F03" w14:textId="77777777" w:rsidR="00AE6DF5" w:rsidRPr="00AE6DF5" w:rsidRDefault="00AE6DF5" w:rsidP="00AE6DF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E6DF5">
        <w:rPr>
          <w:rFonts w:ascii="Corbel" w:hAnsi="Corbel"/>
          <w:b/>
          <w:smallCaps/>
          <w:sz w:val="24"/>
          <w:szCs w:val="24"/>
        </w:rPr>
        <w:t>dotyczy cyklu kształcenia</w:t>
      </w:r>
      <w:r w:rsidRPr="00AE6DF5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1BC13D0B" w14:textId="77777777" w:rsidR="00AE6DF5" w:rsidRPr="00AE6DF5" w:rsidRDefault="00AE6DF5" w:rsidP="00AE6DF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E6DF5">
        <w:rPr>
          <w:rFonts w:ascii="Corbel" w:hAnsi="Corbel"/>
          <w:sz w:val="20"/>
          <w:szCs w:val="20"/>
        </w:rPr>
        <w:tab/>
      </w:r>
      <w:r w:rsidRPr="00AE6DF5">
        <w:rPr>
          <w:rFonts w:ascii="Corbel" w:hAnsi="Corbel"/>
          <w:sz w:val="20"/>
          <w:szCs w:val="20"/>
        </w:rPr>
        <w:tab/>
      </w:r>
      <w:r w:rsidRPr="00AE6DF5">
        <w:rPr>
          <w:rFonts w:ascii="Corbel" w:hAnsi="Corbel"/>
          <w:sz w:val="20"/>
          <w:szCs w:val="20"/>
        </w:rPr>
        <w:tab/>
      </w:r>
      <w:r w:rsidRPr="00AE6DF5">
        <w:rPr>
          <w:rFonts w:ascii="Corbel" w:hAnsi="Corbel"/>
          <w:sz w:val="20"/>
          <w:szCs w:val="20"/>
        </w:rPr>
        <w:tab/>
      </w:r>
      <w:r w:rsidRPr="00AE6DF5">
        <w:rPr>
          <w:rFonts w:ascii="Corbel" w:hAnsi="Corbel"/>
          <w:sz w:val="20"/>
          <w:szCs w:val="20"/>
        </w:rPr>
        <w:tab/>
        <w:t>Rok akademicki   2020/2021</w:t>
      </w:r>
    </w:p>
    <w:p w14:paraId="3A4E7C1C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FFC1623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2FD7" w14:paraId="14E41677" w14:textId="77777777" w:rsidTr="00B819C8">
        <w:tc>
          <w:tcPr>
            <w:tcW w:w="2694" w:type="dxa"/>
            <w:vAlign w:val="center"/>
          </w:tcPr>
          <w:p w14:paraId="34EA1FFF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A470A" w14:textId="77777777" w:rsidR="0085747A" w:rsidRPr="00E52FD7" w:rsidRDefault="00DD35D6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Dylematy etyczne w pracy socjalnej</w:t>
            </w:r>
          </w:p>
        </w:tc>
      </w:tr>
      <w:tr w:rsidR="0085747A" w:rsidRPr="00E52FD7" w14:paraId="4E1CE40C" w14:textId="77777777" w:rsidTr="00B819C8">
        <w:tc>
          <w:tcPr>
            <w:tcW w:w="2694" w:type="dxa"/>
            <w:vAlign w:val="center"/>
          </w:tcPr>
          <w:p w14:paraId="0D3E7FD1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BA2B53" w14:textId="7CE4C4CF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312F17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E52FD7">
              <w:rPr>
                <w:rFonts w:ascii="Corbel" w:hAnsi="Corbel"/>
                <w:b w:val="0"/>
                <w:sz w:val="24"/>
                <w:szCs w:val="24"/>
              </w:rPr>
              <w:t>[2]O_04</w:t>
            </w:r>
          </w:p>
        </w:tc>
      </w:tr>
      <w:tr w:rsidR="0085747A" w:rsidRPr="00E52FD7" w14:paraId="0A718B2F" w14:textId="77777777" w:rsidTr="00B819C8">
        <w:tc>
          <w:tcPr>
            <w:tcW w:w="2694" w:type="dxa"/>
            <w:vAlign w:val="center"/>
          </w:tcPr>
          <w:p w14:paraId="4565727B" w14:textId="77777777"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E5B585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14:paraId="02909EDC" w14:textId="77777777" w:rsidTr="00B819C8">
        <w:tc>
          <w:tcPr>
            <w:tcW w:w="2694" w:type="dxa"/>
            <w:vAlign w:val="center"/>
          </w:tcPr>
          <w:p w14:paraId="40F531B6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80F055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52FD7" w14:paraId="0D524853" w14:textId="77777777" w:rsidTr="00B819C8">
        <w:tc>
          <w:tcPr>
            <w:tcW w:w="2694" w:type="dxa"/>
            <w:vAlign w:val="center"/>
          </w:tcPr>
          <w:p w14:paraId="012B1752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2A5D82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14:paraId="33718A28" w14:textId="77777777" w:rsidTr="00B819C8">
        <w:tc>
          <w:tcPr>
            <w:tcW w:w="2694" w:type="dxa"/>
            <w:vAlign w:val="center"/>
          </w:tcPr>
          <w:p w14:paraId="28AD4171" w14:textId="77777777"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442C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14:paraId="1B6FA9C8" w14:textId="77777777" w:rsidTr="00B819C8">
        <w:tc>
          <w:tcPr>
            <w:tcW w:w="2694" w:type="dxa"/>
            <w:vAlign w:val="center"/>
          </w:tcPr>
          <w:p w14:paraId="25CDE22C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6A69F4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14:paraId="1376182D" w14:textId="77777777" w:rsidTr="00B819C8">
        <w:tc>
          <w:tcPr>
            <w:tcW w:w="2694" w:type="dxa"/>
            <w:vAlign w:val="center"/>
          </w:tcPr>
          <w:p w14:paraId="25D125F7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AA3312" w14:textId="3A95AC99" w:rsidR="0085747A" w:rsidRPr="00E52FD7" w:rsidRDefault="00312F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D35D6"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14:paraId="4EA67179" w14:textId="77777777" w:rsidTr="00B819C8">
        <w:tc>
          <w:tcPr>
            <w:tcW w:w="2694" w:type="dxa"/>
            <w:vAlign w:val="center"/>
          </w:tcPr>
          <w:p w14:paraId="348A39A2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D1DA0A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E52FD7" w14:paraId="24AEC69B" w14:textId="77777777" w:rsidTr="00B819C8">
        <w:tc>
          <w:tcPr>
            <w:tcW w:w="2694" w:type="dxa"/>
            <w:vAlign w:val="center"/>
          </w:tcPr>
          <w:p w14:paraId="625BFF81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65DBD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E52FD7" w14:paraId="266BEB5C" w14:textId="77777777" w:rsidTr="00B819C8">
        <w:tc>
          <w:tcPr>
            <w:tcW w:w="2694" w:type="dxa"/>
            <w:vAlign w:val="center"/>
          </w:tcPr>
          <w:p w14:paraId="6005EE84" w14:textId="77777777"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9C1F5C" w14:textId="77777777" w:rsidR="00923D7D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E52FD7" w14:paraId="2FAB60B3" w14:textId="77777777" w:rsidTr="00B819C8">
        <w:tc>
          <w:tcPr>
            <w:tcW w:w="2694" w:type="dxa"/>
            <w:vAlign w:val="center"/>
          </w:tcPr>
          <w:p w14:paraId="1530E138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3CEF0C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14:paraId="4DC4FF4B" w14:textId="77777777" w:rsidTr="00B819C8">
        <w:tc>
          <w:tcPr>
            <w:tcW w:w="2694" w:type="dxa"/>
            <w:vAlign w:val="center"/>
          </w:tcPr>
          <w:p w14:paraId="5CA9757D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0D1AAB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1982ACC0" w14:textId="77777777"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14:paraId="452A06AF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4F459B" w14:textId="77777777"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2E49F1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52FD7" w14:paraId="2B17878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5520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14:paraId="35E99DC5" w14:textId="77777777"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4CA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9F4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442FC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9A9B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1D13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49E7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0141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E864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0CA2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14:paraId="1C5DB7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3138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1AFD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6075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4EC9" w14:textId="1965C093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</w:t>
            </w:r>
            <w:r w:rsidR="00312F1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2640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25B0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B2DE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D812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1A2F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496D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71848" w14:textId="77777777" w:rsidR="00923D7D" w:rsidRPr="00E5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1B59AC" w14:textId="77777777"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4BFB52" w14:textId="77777777"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14:paraId="79F5387A" w14:textId="77777777"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/>
          <w:i/>
          <w:szCs w:val="24"/>
        </w:rPr>
        <w:t>X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F84894B" w14:textId="77777777"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93EE85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229DB" w14:textId="77777777"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7C5941" w14:textId="77777777"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14:paraId="4878C9E9" w14:textId="77777777"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E6CB6E" w14:textId="77777777" w:rsidR="00E960BB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2FD7" w14:paraId="2B0C304C" w14:textId="77777777" w:rsidTr="00745302">
        <w:tc>
          <w:tcPr>
            <w:tcW w:w="9670" w:type="dxa"/>
          </w:tcPr>
          <w:p w14:paraId="1D17285C" w14:textId="77777777" w:rsidR="0085747A" w:rsidRPr="00E52FD7" w:rsidRDefault="00C4605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etyki lub aksjologii (np. </w:t>
            </w:r>
            <w:r w:rsidR="00F37416" w:rsidRPr="00F374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Aksjologia pracy socjalnej</w:t>
            </w:r>
            <w:r w:rsidR="007A574C" w:rsidRPr="007A5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</w:t>
            </w:r>
            <w:r w:rsidR="00DD35D6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studiach I stopnia</w:t>
            </w:r>
            <w:r w:rsidR="00DD35D6"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1C740C65" w14:textId="77777777" w:rsidR="0085747A" w:rsidRPr="00E52FD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DA590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A6585F" w14:textId="77777777" w:rsidR="00FE6681" w:rsidRPr="00E52FD7" w:rsidRDefault="00FE668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98F95F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14:paraId="6AA38893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BB7228" w14:textId="77777777"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14:paraId="18171A96" w14:textId="77777777"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D35D6" w:rsidRPr="00E52FD7" w14:paraId="4B7E63C9" w14:textId="77777777" w:rsidTr="00A35AB3">
        <w:tc>
          <w:tcPr>
            <w:tcW w:w="851" w:type="dxa"/>
            <w:vAlign w:val="center"/>
          </w:tcPr>
          <w:p w14:paraId="4963ACDB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FEB2886" w14:textId="77777777" w:rsidR="00DD35D6" w:rsidRPr="00E52FD7" w:rsidRDefault="00DD35D6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Zapoznanie z podstawow</w:t>
            </w:r>
            <w:r w:rsidR="00593417">
              <w:rPr>
                <w:rFonts w:ascii="Corbel" w:hAnsi="Corbel"/>
                <w:sz w:val="24"/>
                <w:szCs w:val="24"/>
              </w:rPr>
              <w:t>ą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wiedz</w:t>
            </w:r>
            <w:r w:rsidR="00593417">
              <w:rPr>
                <w:rFonts w:ascii="Corbel" w:hAnsi="Corbel"/>
                <w:sz w:val="24"/>
                <w:szCs w:val="24"/>
              </w:rPr>
              <w:t>ą dotyczącą dylematów moralnych</w:t>
            </w:r>
          </w:p>
        </w:tc>
      </w:tr>
      <w:tr w:rsidR="00DD35D6" w:rsidRPr="00E52FD7" w14:paraId="4F562181" w14:textId="77777777" w:rsidTr="00A35AB3">
        <w:tc>
          <w:tcPr>
            <w:tcW w:w="851" w:type="dxa"/>
            <w:vAlign w:val="center"/>
          </w:tcPr>
          <w:p w14:paraId="4AC6FE52" w14:textId="77777777"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1763A2" w14:textId="77777777"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Kształtowanie kompetencji do rozpoznawania i analizowania aksjologicznych i etycznych problemów pojawiających się w prac</w:t>
            </w:r>
            <w:r w:rsidR="00593417">
              <w:rPr>
                <w:rFonts w:ascii="Corbel" w:hAnsi="Corbel"/>
                <w:sz w:val="24"/>
                <w:szCs w:val="24"/>
              </w:rPr>
              <w:t>y socjalnej i ich rozwiązywania</w:t>
            </w:r>
          </w:p>
        </w:tc>
      </w:tr>
      <w:tr w:rsidR="00DD35D6" w:rsidRPr="00E52FD7" w14:paraId="284E049F" w14:textId="77777777" w:rsidTr="00A35AB3">
        <w:tc>
          <w:tcPr>
            <w:tcW w:w="851" w:type="dxa"/>
            <w:vAlign w:val="center"/>
          </w:tcPr>
          <w:p w14:paraId="36504208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40020386" w14:textId="77777777"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Wyrabianie nawyku korzystanie z Kodeksu etycznego pracownika socjalneg</w:t>
            </w:r>
            <w:r w:rsidR="00593417">
              <w:rPr>
                <w:rFonts w:ascii="Corbel" w:hAnsi="Corbel"/>
                <w:sz w:val="24"/>
                <w:szCs w:val="24"/>
              </w:rPr>
              <w:t>o w sytuacji dylematu moralnego</w:t>
            </w:r>
          </w:p>
        </w:tc>
      </w:tr>
    </w:tbl>
    <w:p w14:paraId="5414128A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1C9D" w14:textId="77777777"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14:paraId="350E7CC4" w14:textId="77777777"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52FD7" w14:paraId="46CE913D" w14:textId="77777777" w:rsidTr="0071620A">
        <w:tc>
          <w:tcPr>
            <w:tcW w:w="1701" w:type="dxa"/>
            <w:vAlign w:val="center"/>
          </w:tcPr>
          <w:p w14:paraId="07D53ADB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3F9A42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50DA062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14:paraId="36EF1E95" w14:textId="77777777" w:rsidTr="00DD35D6">
        <w:tc>
          <w:tcPr>
            <w:tcW w:w="1701" w:type="dxa"/>
            <w:vAlign w:val="center"/>
          </w:tcPr>
          <w:p w14:paraId="7DA6AF7E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EA768E9" w14:textId="77777777" w:rsidR="0085747A" w:rsidRPr="00E52FD7" w:rsidRDefault="00DD35D6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53DCF">
              <w:rPr>
                <w:rFonts w:ascii="Corbel" w:hAnsi="Corbel"/>
                <w:b w:val="0"/>
                <w:smallCaps w:val="0"/>
                <w:szCs w:val="24"/>
              </w:rPr>
              <w:t xml:space="preserve">zna normy prawne, etyczne oraz reguły organizujące struktury i instytucje społeczne działające w zakresie pracy socjalnej, 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ma uporządkowaną wiedzę na temat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undamentalnych zasad i norm etycznych i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ich zastosowania w zawodowych dylematach etycznych</w:t>
            </w:r>
          </w:p>
        </w:tc>
        <w:tc>
          <w:tcPr>
            <w:tcW w:w="1873" w:type="dxa"/>
            <w:vAlign w:val="center"/>
          </w:tcPr>
          <w:p w14:paraId="7770A176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11,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E52FD7" w14:paraId="021AC5E2" w14:textId="77777777" w:rsidTr="00DD35D6">
        <w:tc>
          <w:tcPr>
            <w:tcW w:w="1701" w:type="dxa"/>
            <w:vAlign w:val="center"/>
          </w:tcPr>
          <w:p w14:paraId="0E751791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15DC8F" w14:textId="77777777" w:rsidR="00DD35D6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Student potrafi posługiwać się  normami i regułami, w tym normami zalecanymi przez Kodeks etyczny,</w:t>
            </w:r>
          </w:p>
          <w:p w14:paraId="0ABB2D59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w celu indywidualnego i zespołowego rozwiązania konkretnych dylematów z zakresu pracy socjalnej</w:t>
            </w:r>
          </w:p>
        </w:tc>
        <w:tc>
          <w:tcPr>
            <w:tcW w:w="1873" w:type="dxa"/>
            <w:vAlign w:val="center"/>
          </w:tcPr>
          <w:p w14:paraId="49C7692D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7,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8,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E52FD7" w14:paraId="5C9B21FC" w14:textId="77777777" w:rsidTr="00DD35D6">
        <w:tc>
          <w:tcPr>
            <w:tcW w:w="1701" w:type="dxa"/>
            <w:vAlign w:val="center"/>
          </w:tcPr>
          <w:p w14:paraId="58261D1B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3782E1" w14:textId="77777777" w:rsidR="0085747A" w:rsidRPr="00E52FD7" w:rsidRDefault="00DD35D6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 do krytycznego i odpowiedzialnego rozstrzygania dylematów zawodowych w oparciu o aksjologiczne aspekty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zawodu pracownika socjalnego zgodnie z obowiązującym prawem i kodeksem  etycznym</w:t>
            </w:r>
          </w:p>
        </w:tc>
        <w:tc>
          <w:tcPr>
            <w:tcW w:w="1873" w:type="dxa"/>
            <w:vAlign w:val="center"/>
          </w:tcPr>
          <w:p w14:paraId="71A4DC0F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5,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4673A82C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781D7" w14:textId="77777777"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14:paraId="610CF77C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14:paraId="497F3CD8" w14:textId="77777777"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52FD7" w14:paraId="178CAD72" w14:textId="77777777" w:rsidTr="00923D7D">
        <w:tc>
          <w:tcPr>
            <w:tcW w:w="9639" w:type="dxa"/>
          </w:tcPr>
          <w:p w14:paraId="314DFA6B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14:paraId="4DD4AE61" w14:textId="77777777" w:rsidTr="00923D7D">
        <w:tc>
          <w:tcPr>
            <w:tcW w:w="9639" w:type="dxa"/>
          </w:tcPr>
          <w:p w14:paraId="0AE6A856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75B7767D" w14:textId="77777777" w:rsidTr="00923D7D">
        <w:tc>
          <w:tcPr>
            <w:tcW w:w="9639" w:type="dxa"/>
          </w:tcPr>
          <w:p w14:paraId="73328F7C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131B7EDB" w14:textId="77777777" w:rsidTr="00923D7D">
        <w:tc>
          <w:tcPr>
            <w:tcW w:w="9639" w:type="dxa"/>
          </w:tcPr>
          <w:p w14:paraId="1A498FB9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DE5873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F3F2CC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14:paraId="05B6265F" w14:textId="77777777"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52FD7" w14:paraId="4616C718" w14:textId="77777777" w:rsidTr="00923D7D">
        <w:tc>
          <w:tcPr>
            <w:tcW w:w="9639" w:type="dxa"/>
          </w:tcPr>
          <w:p w14:paraId="37EACF12" w14:textId="77777777"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E52FD7" w14:paraId="35AF07C6" w14:textId="77777777" w:rsidTr="00923D7D">
        <w:tc>
          <w:tcPr>
            <w:tcW w:w="9639" w:type="dxa"/>
          </w:tcPr>
          <w:p w14:paraId="72E0D096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Dylemat moralny – definiowanie, rodzaje</w:t>
            </w:r>
          </w:p>
        </w:tc>
      </w:tr>
      <w:tr w:rsidR="002B01FB" w:rsidRPr="00E52FD7" w14:paraId="5F3D3AE5" w14:textId="77777777" w:rsidTr="00923D7D">
        <w:tc>
          <w:tcPr>
            <w:tcW w:w="9639" w:type="dxa"/>
          </w:tcPr>
          <w:p w14:paraId="16CA0562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lastRenderedPageBreak/>
              <w:t>Typowe dylematy moralne w pracy socjalnej – przegląd</w:t>
            </w:r>
          </w:p>
        </w:tc>
      </w:tr>
      <w:tr w:rsidR="002B01FB" w:rsidRPr="00E52FD7" w14:paraId="3E48D8A1" w14:textId="77777777" w:rsidTr="00923D7D">
        <w:tc>
          <w:tcPr>
            <w:tcW w:w="9639" w:type="dxa"/>
          </w:tcPr>
          <w:p w14:paraId="4B09492B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Sposoby rozwiazywania dylematów moralnych</w:t>
            </w:r>
          </w:p>
        </w:tc>
      </w:tr>
      <w:tr w:rsidR="002B01FB" w:rsidRPr="00E52FD7" w14:paraId="48EC6D9B" w14:textId="77777777" w:rsidTr="00923D7D">
        <w:tc>
          <w:tcPr>
            <w:tcW w:w="9639" w:type="dxa"/>
          </w:tcPr>
          <w:p w14:paraId="0BAB6272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Kodeks etyczny – rola w rozwiązywaniu dylematów moralnych</w:t>
            </w:r>
          </w:p>
        </w:tc>
      </w:tr>
    </w:tbl>
    <w:p w14:paraId="3135A402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E1AC40" w14:textId="77777777" w:rsidR="0085747A" w:rsidRPr="00E5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3.4 Metody dydaktyczne</w:t>
      </w:r>
      <w:r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14:paraId="799A170C" w14:textId="77777777" w:rsidR="0085747A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analiza tekstu, dyskusja sokratejska, praca w grupach</w:t>
      </w:r>
    </w:p>
    <w:p w14:paraId="277314AE" w14:textId="77777777" w:rsidR="002B01FB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D31A7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96905D" w14:textId="77777777"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14:paraId="1D2CF835" w14:textId="77777777"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ADA79" w14:textId="77777777"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14:paraId="29DC504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91"/>
      </w:tblGrid>
      <w:tr w:rsidR="0085747A" w:rsidRPr="00E52FD7" w14:paraId="2BCE8838" w14:textId="77777777" w:rsidTr="00C05F44">
        <w:tc>
          <w:tcPr>
            <w:tcW w:w="1985" w:type="dxa"/>
            <w:vAlign w:val="center"/>
          </w:tcPr>
          <w:p w14:paraId="0400014C" w14:textId="77777777"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3E63C1" w14:textId="77777777"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859DDB" w14:textId="77777777"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05C3FC" w14:textId="77777777"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3C63D3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01FB" w:rsidRPr="00E52FD7" w14:paraId="7CCEA67B" w14:textId="77777777" w:rsidTr="002B01FB">
        <w:tc>
          <w:tcPr>
            <w:tcW w:w="1985" w:type="dxa"/>
          </w:tcPr>
          <w:p w14:paraId="2D4C9BC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Merge w:val="restart"/>
            <w:vAlign w:val="center"/>
          </w:tcPr>
          <w:p w14:paraId="6F009CB8" w14:textId="77777777" w:rsidR="002B01FB" w:rsidRPr="00E52FD7" w:rsidRDefault="00E8062A" w:rsidP="002B01FB">
            <w:pPr>
              <w:jc w:val="center"/>
              <w:rPr>
                <w:sz w:val="24"/>
                <w:szCs w:val="24"/>
              </w:rPr>
            </w:pPr>
            <w:r w:rsidRPr="00E8062A">
              <w:rPr>
                <w:sz w:val="24"/>
                <w:szCs w:val="24"/>
              </w:rPr>
              <w:t>OBSERWACJA W TRAKCIE ZAJĘĆ</w:t>
            </w:r>
            <w:r w:rsidR="002B01FB" w:rsidRPr="00E52FD7">
              <w:rPr>
                <w:sz w:val="24"/>
                <w:szCs w:val="24"/>
              </w:rPr>
              <w:t>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05893BFA" w14:textId="77777777" w:rsidR="002B01FB" w:rsidRPr="00E52FD7" w:rsidRDefault="002B01FB" w:rsidP="002B01FB">
            <w:pPr>
              <w:jc w:val="center"/>
              <w:rPr>
                <w:sz w:val="24"/>
                <w:szCs w:val="24"/>
              </w:rPr>
            </w:pPr>
            <w:r w:rsidRPr="00E52FD7">
              <w:rPr>
                <w:sz w:val="24"/>
                <w:szCs w:val="24"/>
              </w:rPr>
              <w:t>KONWERSATORIUM</w:t>
            </w:r>
          </w:p>
        </w:tc>
      </w:tr>
      <w:tr w:rsidR="002B01FB" w:rsidRPr="00E52FD7" w14:paraId="7F4DEE77" w14:textId="77777777" w:rsidTr="00C05F44">
        <w:tc>
          <w:tcPr>
            <w:tcW w:w="1985" w:type="dxa"/>
          </w:tcPr>
          <w:p w14:paraId="1ED5B386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0754D27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C1A7D83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14:paraId="72C7A9D1" w14:textId="77777777" w:rsidTr="00C05F44">
        <w:tc>
          <w:tcPr>
            <w:tcW w:w="1985" w:type="dxa"/>
          </w:tcPr>
          <w:p w14:paraId="6BC2504D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188F8A98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5C49CFE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0CAA631" w14:textId="77777777"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569BF7" w14:textId="77777777"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14:paraId="7AAA1770" w14:textId="77777777"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2FD7" w14:paraId="7B4431D5" w14:textId="77777777" w:rsidTr="00923D7D">
        <w:tc>
          <w:tcPr>
            <w:tcW w:w="9670" w:type="dxa"/>
          </w:tcPr>
          <w:p w14:paraId="6A52132E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B6B056" w14:textId="77777777" w:rsidR="00923D7D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14:paraId="2097D146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38BC8E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656F2" w14:textId="77777777"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626711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52FD7" w14:paraId="194F1980" w14:textId="77777777" w:rsidTr="003E1941">
        <w:tc>
          <w:tcPr>
            <w:tcW w:w="4962" w:type="dxa"/>
            <w:vAlign w:val="center"/>
          </w:tcPr>
          <w:p w14:paraId="7F18F042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C60231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14:paraId="35B21BCA" w14:textId="77777777" w:rsidTr="002B01FB">
        <w:tc>
          <w:tcPr>
            <w:tcW w:w="4962" w:type="dxa"/>
          </w:tcPr>
          <w:p w14:paraId="0A91F52E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52F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52FD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1C77A999" w14:textId="6F1CEF1F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</w:t>
            </w:r>
            <w:r w:rsidR="00312F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E52FD7" w14:paraId="4AAF42F4" w14:textId="77777777" w:rsidTr="002B01FB">
        <w:tc>
          <w:tcPr>
            <w:tcW w:w="4962" w:type="dxa"/>
          </w:tcPr>
          <w:p w14:paraId="0CE0D99F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0955F2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632ECB2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52FD7" w14:paraId="6D908D3A" w14:textId="77777777" w:rsidTr="002B01FB">
        <w:tc>
          <w:tcPr>
            <w:tcW w:w="4962" w:type="dxa"/>
          </w:tcPr>
          <w:p w14:paraId="40A85FC2" w14:textId="77777777"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66E7C81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27AB3157" w14:textId="45AB5D35" w:rsidR="00C61DC5" w:rsidRPr="00E52FD7" w:rsidRDefault="00312F17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E52FD7" w14:paraId="3BB47E87" w14:textId="77777777" w:rsidTr="002B01FB">
        <w:tc>
          <w:tcPr>
            <w:tcW w:w="4962" w:type="dxa"/>
          </w:tcPr>
          <w:p w14:paraId="5D86D3DE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87AD7C6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E52FD7" w14:paraId="79721AC8" w14:textId="77777777" w:rsidTr="002B01FB">
        <w:tc>
          <w:tcPr>
            <w:tcW w:w="4962" w:type="dxa"/>
          </w:tcPr>
          <w:p w14:paraId="1666D258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1A03085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7A5AE7" w14:textId="77777777"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FE12AE" w14:textId="77777777"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70FC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14:paraId="443E29DF" w14:textId="77777777"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52FD7" w14:paraId="2926966D" w14:textId="77777777" w:rsidTr="0071620A">
        <w:trPr>
          <w:trHeight w:val="397"/>
        </w:trPr>
        <w:tc>
          <w:tcPr>
            <w:tcW w:w="3544" w:type="dxa"/>
          </w:tcPr>
          <w:p w14:paraId="1FD91DF0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5E566E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52FD7" w14:paraId="28CC3DB4" w14:textId="77777777" w:rsidTr="0071620A">
        <w:trPr>
          <w:trHeight w:val="397"/>
        </w:trPr>
        <w:tc>
          <w:tcPr>
            <w:tcW w:w="3544" w:type="dxa"/>
          </w:tcPr>
          <w:p w14:paraId="48658C9E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7AD06C00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</w:t>
            </w:r>
          </w:p>
        </w:tc>
      </w:tr>
    </w:tbl>
    <w:p w14:paraId="3E67E60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F15B63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4BB68F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A784BC" w14:textId="77777777"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4BC667" w14:textId="5BAF3C95" w:rsidR="007A6280" w:rsidRDefault="00675843" w:rsidP="000D76B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14:paraId="6CB411F1" w14:textId="77777777" w:rsidR="000D76BF" w:rsidRPr="000D76BF" w:rsidRDefault="000D76BF" w:rsidP="000D76B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76BF" w:rsidRPr="00E52FD7" w14:paraId="28E7A09C" w14:textId="77777777" w:rsidTr="000D76BF">
        <w:trPr>
          <w:trHeight w:val="397"/>
        </w:trPr>
        <w:tc>
          <w:tcPr>
            <w:tcW w:w="9639" w:type="dxa"/>
          </w:tcPr>
          <w:p w14:paraId="19E3D950" w14:textId="2A7162EF" w:rsidR="000D76BF" w:rsidRPr="000D76BF" w:rsidRDefault="000D76BF" w:rsidP="00BA1F5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51495B9" w14:textId="77777777" w:rsidR="000D76BF" w:rsidRPr="00E52FD7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Chyrowicz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B.(2008).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sytuacjach bez wyjścia w etyce. Dylematy moralne, ich natura, rodzaje i sposoby rozstrzygania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Kraków: Znak.</w:t>
            </w:r>
          </w:p>
          <w:p w14:paraId="11C0B4E0" w14:textId="77777777" w:rsidR="000D76BF" w:rsidRPr="00E52FD7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(red.) (2013).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Dylematy etyczne pracowników socjalnych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Centrum Rozwoju Zasobów Ludzkich.</w:t>
            </w:r>
          </w:p>
        </w:tc>
      </w:tr>
      <w:tr w:rsidR="000D76BF" w:rsidRPr="00E52FD7" w14:paraId="401327EA" w14:textId="77777777" w:rsidTr="000D76BF">
        <w:trPr>
          <w:trHeight w:val="397"/>
        </w:trPr>
        <w:tc>
          <w:tcPr>
            <w:tcW w:w="9639" w:type="dxa"/>
          </w:tcPr>
          <w:p w14:paraId="55C59210" w14:textId="4A1F3642" w:rsidR="000D76BF" w:rsidRPr="000D76BF" w:rsidRDefault="000D76BF" w:rsidP="00BA1F5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D76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781618E" w14:textId="77777777" w:rsidR="000D76BF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Congress E.P. (2000). </w:t>
            </w:r>
            <w:r w:rsidRPr="00AB50E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What Social Workers Should Know About Ethics: Understanding and Resolving Ethical Dilemmas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C0679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Advances in social work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1(1).</w:t>
            </w:r>
          </w:p>
          <w:p w14:paraId="59885415" w14:textId="77777777" w:rsidR="000D76BF" w:rsidRPr="00AB50E0" w:rsidRDefault="00F71EF3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r:id="rId8" w:history="1">
              <w:r w:rsidR="000D76BF" w:rsidRPr="00916B53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https://journals.iupui.edu/index.php/advancesinsocialwork/article/view/124</w:t>
              </w:r>
            </w:hyperlink>
            <w:r w:rsidR="000D76B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14:paraId="5E0E9F1D" w14:textId="77777777" w:rsidR="000D76BF" w:rsidRPr="000D76BF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Hiorn T.(2011).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Is It Ethical? 101 Scenarios in Everyday Social Work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Practice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Harrisburg: White Hat Communications.</w:t>
            </w:r>
          </w:p>
          <w:p w14:paraId="71FB148B" w14:textId="77777777" w:rsidR="000D76BF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A.(2006).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pracowników socjalnych. Wartości, normy, dylematy etyczne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Katowice: Śląsk.</w:t>
            </w:r>
          </w:p>
          <w:p w14:paraId="484FFFBF" w14:textId="77777777" w:rsidR="000D76BF" w:rsidRPr="00E52FD7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Szumigalska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(2015).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Dylematy etyczne w pracy socjalnej z perspektywy pracownika socjalnego i asystenta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Konińskie Studia Społeczno-Ekonomiczne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4(1), ss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377-387.</w:t>
            </w:r>
          </w:p>
        </w:tc>
      </w:tr>
    </w:tbl>
    <w:p w14:paraId="31E96E24" w14:textId="77777777" w:rsidR="0085747A" w:rsidRPr="00E52FD7" w:rsidRDefault="0085747A" w:rsidP="000D76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3317FE" w14:textId="77777777"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66B4D" w14:textId="77777777" w:rsidR="00F71EF3" w:rsidRDefault="00F71EF3" w:rsidP="00C16ABF">
      <w:pPr>
        <w:spacing w:after="0" w:line="240" w:lineRule="auto"/>
      </w:pPr>
      <w:r>
        <w:separator/>
      </w:r>
    </w:p>
  </w:endnote>
  <w:endnote w:type="continuationSeparator" w:id="0">
    <w:p w14:paraId="2FDFF202" w14:textId="77777777" w:rsidR="00F71EF3" w:rsidRDefault="00F71E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745325"/>
      <w:docPartObj>
        <w:docPartGallery w:val="Page Numbers (Bottom of Page)"/>
        <w:docPartUnique/>
      </w:docPartObj>
    </w:sdtPr>
    <w:sdtEndPr/>
    <w:sdtContent>
      <w:p w14:paraId="441A3B48" w14:textId="2BBE8108" w:rsidR="00E52FD7" w:rsidRDefault="00447AC9">
        <w:pPr>
          <w:pStyle w:val="Stopka"/>
          <w:jc w:val="center"/>
        </w:pPr>
        <w:r>
          <w:fldChar w:fldCharType="begin"/>
        </w:r>
        <w:r w:rsidR="00E52FD7">
          <w:instrText>PAGE   \* MERGEFORMAT</w:instrText>
        </w:r>
        <w:r>
          <w:fldChar w:fldCharType="separate"/>
        </w:r>
        <w:r w:rsidR="00AE6DF5">
          <w:rPr>
            <w:noProof/>
          </w:rPr>
          <w:t>1</w:t>
        </w:r>
        <w:r>
          <w:fldChar w:fldCharType="end"/>
        </w:r>
      </w:p>
    </w:sdtContent>
  </w:sdt>
  <w:p w14:paraId="3D611EC2" w14:textId="77777777" w:rsidR="00E52FD7" w:rsidRDefault="00E52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70EFE" w14:textId="77777777" w:rsidR="00F71EF3" w:rsidRDefault="00F71EF3" w:rsidP="00C16ABF">
      <w:pPr>
        <w:spacing w:after="0" w:line="240" w:lineRule="auto"/>
      </w:pPr>
      <w:r>
        <w:separator/>
      </w:r>
    </w:p>
  </w:footnote>
  <w:footnote w:type="continuationSeparator" w:id="0">
    <w:p w14:paraId="06E7E181" w14:textId="77777777" w:rsidR="00F71EF3" w:rsidRDefault="00F71EF3" w:rsidP="00C16ABF">
      <w:pPr>
        <w:spacing w:after="0" w:line="240" w:lineRule="auto"/>
      </w:pPr>
      <w:r>
        <w:continuationSeparator/>
      </w:r>
    </w:p>
  </w:footnote>
  <w:footnote w:id="1">
    <w:p w14:paraId="01E402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72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E89"/>
    <w:rsid w:val="000D04B0"/>
    <w:rsid w:val="000D76BF"/>
    <w:rsid w:val="000E087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3DCF"/>
    <w:rsid w:val="00154381"/>
    <w:rsid w:val="001640A7"/>
    <w:rsid w:val="00164FA7"/>
    <w:rsid w:val="00166A03"/>
    <w:rsid w:val="001718A7"/>
    <w:rsid w:val="001737CF"/>
    <w:rsid w:val="00176083"/>
    <w:rsid w:val="001923A7"/>
    <w:rsid w:val="00192F37"/>
    <w:rsid w:val="001A70D2"/>
    <w:rsid w:val="001D657B"/>
    <w:rsid w:val="001D7B54"/>
    <w:rsid w:val="001E0209"/>
    <w:rsid w:val="001F2CA2"/>
    <w:rsid w:val="001F585A"/>
    <w:rsid w:val="002144C0"/>
    <w:rsid w:val="0022477D"/>
    <w:rsid w:val="002278A9"/>
    <w:rsid w:val="00231F42"/>
    <w:rsid w:val="002336F9"/>
    <w:rsid w:val="0024028F"/>
    <w:rsid w:val="00240E4C"/>
    <w:rsid w:val="00244ABC"/>
    <w:rsid w:val="00281FF2"/>
    <w:rsid w:val="002857DE"/>
    <w:rsid w:val="00291567"/>
    <w:rsid w:val="0029434B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F1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2DE"/>
    <w:rsid w:val="00414E3C"/>
    <w:rsid w:val="0042244A"/>
    <w:rsid w:val="0042745A"/>
    <w:rsid w:val="00431D5C"/>
    <w:rsid w:val="004362C6"/>
    <w:rsid w:val="00437FA2"/>
    <w:rsid w:val="00445970"/>
    <w:rsid w:val="00447AC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E3925"/>
    <w:rsid w:val="004F1551"/>
    <w:rsid w:val="004F55A3"/>
    <w:rsid w:val="0050496F"/>
    <w:rsid w:val="00513B6F"/>
    <w:rsid w:val="00517C63"/>
    <w:rsid w:val="00521C6D"/>
    <w:rsid w:val="005363C4"/>
    <w:rsid w:val="00536BDE"/>
    <w:rsid w:val="00543ACC"/>
    <w:rsid w:val="0056696D"/>
    <w:rsid w:val="00571472"/>
    <w:rsid w:val="0059341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22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0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574C"/>
    <w:rsid w:val="007A6280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988"/>
    <w:rsid w:val="008917F9"/>
    <w:rsid w:val="008A30D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2B"/>
    <w:rsid w:val="00A13BA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C3"/>
    <w:rsid w:val="00AD1146"/>
    <w:rsid w:val="00AD27D3"/>
    <w:rsid w:val="00AD66D6"/>
    <w:rsid w:val="00AE1160"/>
    <w:rsid w:val="00AE203C"/>
    <w:rsid w:val="00AE2E74"/>
    <w:rsid w:val="00AE5FCB"/>
    <w:rsid w:val="00AE6DF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059"/>
    <w:rsid w:val="00C56036"/>
    <w:rsid w:val="00C61DC5"/>
    <w:rsid w:val="00C6580E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5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7E88"/>
    <w:rsid w:val="00E8062A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416"/>
    <w:rsid w:val="00F526AF"/>
    <w:rsid w:val="00F617C3"/>
    <w:rsid w:val="00F7066B"/>
    <w:rsid w:val="00F71EF3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6C4C"/>
  <w15:docId w15:val="{3155D16D-D2FC-4F4B-86A0-9971B6A7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0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iupui.edu/index.php/advancesinsocialwork/article/view/124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658329-CDB4-4253-9631-A77E2BE9B5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3096C1-A9B3-4D9E-BBDA-D46072CF211B}"/>
</file>

<file path=customXml/itemProps3.xml><?xml version="1.0" encoding="utf-8"?>
<ds:datastoreItem xmlns:ds="http://schemas.openxmlformats.org/officeDocument/2006/customXml" ds:itemID="{300A3591-AC4D-4A05-ACDC-A62A61AF02C9}"/>
</file>

<file path=customXml/itemProps4.xml><?xml version="1.0" encoding="utf-8"?>
<ds:datastoreItem xmlns:ds="http://schemas.openxmlformats.org/officeDocument/2006/customXml" ds:itemID="{A49630E1-47BB-4D32-B5FD-282D976EA6C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4</Pages>
  <Words>766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9</cp:revision>
  <cp:lastPrinted>2020-11-13T10:25:00Z</cp:lastPrinted>
  <dcterms:created xsi:type="dcterms:W3CDTF">2020-10-29T12:21:00Z</dcterms:created>
  <dcterms:modified xsi:type="dcterms:W3CDTF">2021-10-02T12:58:00Z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